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UNIUNEA NA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ŢIONALĂ A BAROURILOR DIN ROM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32"/>
          <w:shd w:fill="auto" w:val="clear"/>
        </w:rPr>
        <w:t xml:space="preserve">ÂNIA</w:t>
      </w:r>
    </w:p>
    <w:p>
      <w:pPr>
        <w:spacing w:before="0" w:after="0" w:line="276"/>
        <w:ind w:right="0" w:left="0" w:firstLine="0"/>
        <w:jc w:val="center"/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rebuchet MS" w:hAnsi="Trebuchet MS" w:cs="Trebuchet MS" w:eastAsia="Trebuchet MS"/>
          <w:b/>
          <w:i/>
          <w:color w:val="auto"/>
          <w:spacing w:val="0"/>
          <w:position w:val="0"/>
          <w:sz w:val="32"/>
          <w:shd w:fill="auto" w:val="clear"/>
        </w:rPr>
        <w:t xml:space="preserve">Consiliul Uniunii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2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20"/>
          <w:position w:val="0"/>
          <w:sz w:val="28"/>
          <w:u w:val="single"/>
          <w:shd w:fill="auto" w:val="clear"/>
        </w:rPr>
        <w:t xml:space="preserve">HOT</w:t>
      </w:r>
      <w:r>
        <w:rPr>
          <w:rFonts w:ascii="Arial" w:hAnsi="Arial" w:cs="Arial" w:eastAsia="Arial"/>
          <w:b/>
          <w:color w:val="auto"/>
          <w:spacing w:val="20"/>
          <w:position w:val="0"/>
          <w:sz w:val="28"/>
          <w:u w:val="single"/>
          <w:shd w:fill="auto" w:val="clear"/>
        </w:rPr>
        <w:t xml:space="preserve">ĂR</w:t>
      </w:r>
      <w:r>
        <w:rPr>
          <w:rFonts w:ascii="Arial" w:hAnsi="Arial" w:cs="Arial" w:eastAsia="Arial"/>
          <w:b/>
          <w:color w:val="auto"/>
          <w:spacing w:val="20"/>
          <w:position w:val="0"/>
          <w:sz w:val="28"/>
          <w:u w:val="single"/>
          <w:shd w:fill="auto" w:val="clear"/>
        </w:rPr>
        <w:t xml:space="preserve">ÂREA NR. 78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2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20"/>
          <w:position w:val="0"/>
          <w:sz w:val="28"/>
          <w:shd w:fill="auto" w:val="clear"/>
        </w:rPr>
        <w:t xml:space="preserve">17-18.07.2020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pentru completarea unor dispozi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ții ale Hotăr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ârii nr. 135/12.06.2020 a Comisiei Permanente a U.N.B.R.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 conformitate cu prevederile art. 17 alin. (1), art. 65 lit. i) din Legea nr. 51/1995 pentru organizarea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şi exercitarea profesiei de avocat, republicată, cu modificările şi completările ulterioare, şi ale art. 33 - 37 din Statutul profesiei de avocat, cu modificările şi completările ulterioare (denumit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 continuare Statut),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Consiliul uniunii Na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ționale a Barourilor din Rom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ânia (U.N.B.R.), întrunit în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şedinţa din 17-18 iulie 2020, a adoptat următoarea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ĂR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ÂRE: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Art. 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Articolul 3 al Deciziei nr. 135/12.06.2020 a Comisiei Permanente a U.N.B.R. privind organizarea examenului de primire în profesie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sesiunea septembrie 2020 se completeaz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  cu un nou alineat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alineatul (6)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ând urm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ătorul cuprins:</w:t>
      </w:r>
    </w:p>
    <w:p>
      <w:pPr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(6) Cererile de înscriere la examen, precum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și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înscrisurile înso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țitoare se transmit de către candidați baroului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 format electronic, prin internet la adresa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https://www.ifep.ro/CandidateFolder.aspx</w:t>
        </w:r>
      </w:hyperlink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, adres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ă ce va fi făcută cunoscută candidaților de către barou prin publicarea pe pagina web proprie a anunțului privind examenul. După data examenului, candidații declarați admiși vor depune la barou, la data cererii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înscriere pe tabloul avoca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ților, originalele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înscrisurilor transmise, ocazie cu care baroul va efectua confruntarea dintre acestea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și cele transmise de candidați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în format electronic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Art. 2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Prezenta Hot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âre se public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 pe pagina web a Uniunii Naţionale a Barourilor din Rom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ânia (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www.unbr.ro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şi se comunică barourilor. </w:t>
      </w:r>
    </w:p>
    <w:p>
      <w:pPr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Art. 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Prezenta Hot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âre intr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în vigoare de la data public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ării pe pagina web a Uniunii Naţionale a Barourilor din Rom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ânia (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www.unbr.ro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CONSILIUL   U.N.B.R.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nbr.ro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ifep.ro/CandidateFolder.aspx" Id="docRId0" Type="http://schemas.openxmlformats.org/officeDocument/2006/relationships/hyperlink" /><Relationship TargetMode="External" Target="http://www.unbr.ro/" Id="docRId2" Type="http://schemas.openxmlformats.org/officeDocument/2006/relationships/hyperlink" /><Relationship Target="styles.xml" Id="docRId4" Type="http://schemas.openxmlformats.org/officeDocument/2006/relationships/styles" /></Relationships>
</file>